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3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技术要求</w:t>
      </w:r>
    </w:p>
    <w:tbl>
      <w:tblPr>
        <w:tblStyle w:val="2"/>
        <w:tblW w:w="5350" w:type="pct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21"/>
        <w:gridCol w:w="6516"/>
      </w:tblGrid>
      <w:tr w14:paraId="32D9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10641696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943" w:type="pct"/>
            <w:shd w:val="clear" w:color="auto" w:fill="FFFFFF"/>
            <w:noWrap w:val="0"/>
            <w:vAlign w:val="center"/>
          </w:tcPr>
          <w:p w14:paraId="0EA168ED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zh-CN"/>
              </w:rPr>
              <w:t>采购内容</w:t>
            </w:r>
          </w:p>
        </w:tc>
        <w:tc>
          <w:tcPr>
            <w:tcW w:w="3572" w:type="pct"/>
            <w:shd w:val="clear" w:color="auto" w:fill="FFFFFF"/>
            <w:noWrap w:val="0"/>
            <w:vAlign w:val="center"/>
          </w:tcPr>
          <w:p w14:paraId="047930A6">
            <w:pPr>
              <w:snapToGrid w:val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参数、性能指标及配置</w:t>
            </w:r>
          </w:p>
        </w:tc>
      </w:tr>
      <w:tr w14:paraId="5D1F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3" w:hRule="atLeast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5999AE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3" w:type="pct"/>
            <w:shd w:val="clear" w:color="auto" w:fill="FFFFFF"/>
            <w:noWrap w:val="0"/>
            <w:vAlign w:val="center"/>
          </w:tcPr>
          <w:p w14:paraId="339064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P10户外单色LED显示屏</w:t>
            </w:r>
          </w:p>
        </w:tc>
        <w:tc>
          <w:tcPr>
            <w:tcW w:w="3572" w:type="pct"/>
            <w:shd w:val="clear" w:color="auto" w:fill="FFFFFF"/>
            <w:noWrap w:val="0"/>
            <w:vAlign w:val="center"/>
          </w:tcPr>
          <w:p w14:paraId="505D16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1.显示屏面积23.36m</w:t>
            </w:r>
            <w:r>
              <w:rPr>
                <w:rFonts w:ascii="宋体" w:hAnsi="宋体" w:eastAsia="宋体" w:cs="宋体"/>
                <w:sz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1.92m；（单元板总数量900张，含备品）</w:t>
            </w:r>
          </w:p>
          <w:p w14:paraId="58D75F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像素间距：≤1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1"/>
              </w:rPr>
              <w:t>mm</w:t>
            </w:r>
          </w:p>
          <w:p w14:paraId="6DA1D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3.像素密度：10000</w:t>
            </w:r>
            <w:r>
              <w:rPr>
                <w:rFonts w:ascii="宋体" w:hAnsi="宋体" w:eastAsia="宋体" w:cs="宋体"/>
                <w:sz w:val="21"/>
              </w:rPr>
              <w:t>Dots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/m²</w:t>
            </w:r>
          </w:p>
          <w:p w14:paraId="71E8F1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z w:val="21"/>
              </w:rPr>
              <w:t>单元板分辨率：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32*16</w:t>
            </w:r>
            <w:r>
              <w:rPr>
                <w:rFonts w:ascii="宋体" w:hAnsi="宋体" w:eastAsia="宋体" w:cs="宋体"/>
                <w:sz w:val="21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512</w:t>
            </w:r>
            <w:r>
              <w:rPr>
                <w:rFonts w:ascii="宋体" w:hAnsi="宋体" w:eastAsia="宋体" w:cs="宋体"/>
                <w:sz w:val="21"/>
              </w:rPr>
              <w:t>Dots</w:t>
            </w:r>
          </w:p>
          <w:p w14:paraId="3544CF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z w:val="21"/>
              </w:rPr>
              <w:t>像素构成：1R</w:t>
            </w:r>
          </w:p>
          <w:p w14:paraId="5D8F7E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6.LED 封装方式：DIP 546（直插灯珠）</w:t>
            </w:r>
          </w:p>
          <w:p w14:paraId="1C3581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7.LED波长/nm:Red 625±5</w:t>
            </w:r>
          </w:p>
          <w:p w14:paraId="058BBD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1"/>
              </w:rPr>
              <w:t>.单元板：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尺寸</w:t>
            </w:r>
            <w:r>
              <w:rPr>
                <w:rFonts w:ascii="宋体" w:hAnsi="宋体" w:eastAsia="宋体" w:cs="宋体"/>
                <w:sz w:val="21"/>
              </w:rPr>
              <w:t>320mm×160mm×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22.5mm</w:t>
            </w:r>
          </w:p>
          <w:p w14:paraId="5B13DE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9.输入电压：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4.8-5.5V</w:t>
            </w:r>
          </w:p>
          <w:p w14:paraId="6BA06B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21"/>
              </w:rPr>
              <w:t>.水平视角：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1"/>
              </w:rPr>
              <w:t>0°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±10</w:t>
            </w:r>
            <w:r>
              <w:rPr>
                <w:rFonts w:ascii="宋体" w:hAnsi="宋体" w:eastAsia="宋体" w:cs="宋体"/>
                <w:sz w:val="21"/>
              </w:rPr>
              <w:t>°，垂直视角：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60</w:t>
            </w:r>
            <w:r>
              <w:rPr>
                <w:rFonts w:ascii="宋体" w:hAnsi="宋体" w:eastAsia="宋体" w:cs="宋体"/>
                <w:sz w:val="21"/>
              </w:rPr>
              <w:t>°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±</w:t>
            </w:r>
            <w:r>
              <w:rPr>
                <w:rFonts w:ascii="宋体" w:hAnsi="宋体" w:eastAsia="宋体" w:cs="宋体"/>
                <w:sz w:val="21"/>
              </w:rPr>
              <w:t>10°</w:t>
            </w:r>
          </w:p>
          <w:p w14:paraId="04986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z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平整度：＜1mm/m²</w:t>
            </w:r>
          </w:p>
          <w:p w14:paraId="6A878D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1"/>
              </w:rPr>
              <w:t>.亮度：≥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00cd/㎡</w:t>
            </w:r>
          </w:p>
          <w:p w14:paraId="74DD05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13.功耗：单元板≤17.5W；最大功耗≤360W/m²</w:t>
            </w:r>
          </w:p>
          <w:p w14:paraId="25F51E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14.户外显示屏专用电源（5V40A、200W电源，130个，含备品）；纯铜排线、纯铜电源线；</w:t>
            </w:r>
          </w:p>
          <w:p w14:paraId="396FBE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15.控制卡（含网口、USB、无线WIFI）（同步、异步控制）</w:t>
            </w:r>
          </w:p>
          <w:p w14:paraId="57E3C3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16.本项目安装高度约14米</w:t>
            </w:r>
          </w:p>
          <w:p w14:paraId="5B4F04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17.本项目整体质保3年</w:t>
            </w:r>
          </w:p>
          <w:p w14:paraId="06C494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18.本项目需提供投标显示屏单元板样品进行评审。</w:t>
            </w:r>
          </w:p>
        </w:tc>
      </w:tr>
    </w:tbl>
    <w:p w14:paraId="40322B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7E61"/>
    <w:rsid w:val="47A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429</Characters>
  <Lines>0</Lines>
  <Paragraphs>0</Paragraphs>
  <TotalTime>4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2025-12-30T08:47:00Z</dcterms:created>
  <dc:creator>admin</dc:creator>
  <cp:lastModifiedBy>壮壮爸</cp:lastModifiedBy>
  <cp:lastPrinted>2025-12-30T08:48:29Z</cp:lastPrinted>
  <dcterms:modified xsi:type="dcterms:W3CDTF">2025-12-30T08:52:14Z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eyJoZGlkIjoiZWIzODlhMTNlZWE0ZTRjMTNiMWQ1NDNhZjc2YWRjN2YiLCJ1c2VySWQiOiIzMzIxMjgyMjgifQ==</vt:lpwstr>
  </property>
  <property fmtid="{D5CDD505-2E9C-101B-9397-08002B2CF9AE}" pid="4" name="ICV">
    <vt:lpwstr>A319F8159FE24763B6328C54C5BB85D6_12</vt:lpwstr>
  </property>
</Properties>
</file>